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328.8" w:lineRule="auto"/>
        <w:jc w:val="center"/>
        <w:rPr>
          <w:b w:val="1"/>
          <w:sz w:val="28"/>
          <w:szCs w:val="28"/>
        </w:rPr>
      </w:pPr>
      <w:r w:rsidDel="00000000" w:rsidR="00000000" w:rsidRPr="00000000">
        <w:rPr>
          <w:b w:val="1"/>
          <w:sz w:val="28"/>
          <w:szCs w:val="28"/>
          <w:rtl w:val="0"/>
        </w:rPr>
        <w:t xml:space="preserve">Mamá Godín reconoce a </w:t>
      </w:r>
      <w:r w:rsidDel="00000000" w:rsidR="00000000" w:rsidRPr="00000000">
        <w:rPr>
          <w:b w:val="1"/>
          <w:i w:val="1"/>
          <w:sz w:val="28"/>
          <w:szCs w:val="28"/>
          <w:rtl w:val="0"/>
        </w:rPr>
        <w:t xml:space="preserve">another</w:t>
      </w:r>
      <w:r w:rsidDel="00000000" w:rsidR="00000000" w:rsidRPr="00000000">
        <w:rPr>
          <w:b w:val="1"/>
          <w:sz w:val="28"/>
          <w:szCs w:val="28"/>
          <w:rtl w:val="0"/>
        </w:rPr>
        <w:t xml:space="preserve"> como una de las mejores empresas para madres trabajadoras en México</w:t>
      </w:r>
    </w:p>
    <w:p w:rsidR="00000000" w:rsidDel="00000000" w:rsidP="00000000" w:rsidRDefault="00000000" w:rsidRPr="00000000" w14:paraId="00000004">
      <w:pPr>
        <w:spacing w:line="328.8" w:lineRule="auto"/>
        <w:jc w:val="center"/>
        <w:rPr>
          <w:b w:val="1"/>
        </w:rPr>
      </w:pPr>
      <w:r w:rsidDel="00000000" w:rsidR="00000000" w:rsidRPr="00000000">
        <w:rPr>
          <w:rtl w:val="0"/>
        </w:rPr>
      </w:r>
    </w:p>
    <w:p w:rsidR="00000000" w:rsidDel="00000000" w:rsidP="00000000" w:rsidRDefault="00000000" w:rsidRPr="00000000" w14:paraId="00000005">
      <w:pPr>
        <w:numPr>
          <w:ilvl w:val="0"/>
          <w:numId w:val="1"/>
        </w:numPr>
        <w:spacing w:line="328.8" w:lineRule="auto"/>
        <w:ind w:left="720" w:hanging="360"/>
        <w:jc w:val="center"/>
        <w:rPr>
          <w:i w:val="1"/>
        </w:rPr>
      </w:pPr>
      <w:r w:rsidDel="00000000" w:rsidR="00000000" w:rsidRPr="00000000">
        <w:rPr>
          <w:i w:val="1"/>
          <w:rtl w:val="0"/>
        </w:rPr>
        <w:t xml:space="preserve">La tercera edición del Ranking Mamá Godín coloca a la agencia en la posición número dos dentro de la categoría PyMES y microempresas</w:t>
      </w:r>
      <w:r w:rsidDel="00000000" w:rsidR="00000000" w:rsidRPr="00000000">
        <w:rPr>
          <w:i w:val="1"/>
          <w:rtl w:val="0"/>
        </w:rPr>
        <w:t xml:space="preserve">.</w:t>
      </w:r>
    </w:p>
    <w:p w:rsidR="00000000" w:rsidDel="00000000" w:rsidP="00000000" w:rsidRDefault="00000000" w:rsidRPr="00000000" w14:paraId="00000006">
      <w:pPr>
        <w:spacing w:line="328.8" w:lineRule="auto"/>
        <w:jc w:val="center"/>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Ciudad de México, 16 de mayo de 2022 —</w:t>
      </w:r>
      <w:r w:rsidDel="00000000" w:rsidR="00000000" w:rsidRPr="00000000">
        <w:rPr>
          <w:rtl w:val="0"/>
        </w:rPr>
        <w:t xml:space="preserve"> </w:t>
      </w:r>
      <w:r w:rsidDel="00000000" w:rsidR="00000000" w:rsidRPr="00000000">
        <w:rPr>
          <w:rtl w:val="0"/>
        </w:rPr>
        <w:t xml:space="preserve">La iniciativa mexicana </w:t>
      </w:r>
      <w:hyperlink r:id="rId6">
        <w:r w:rsidDel="00000000" w:rsidR="00000000" w:rsidRPr="00000000">
          <w:rPr>
            <w:b w:val="1"/>
            <w:color w:val="1155cc"/>
            <w:u w:val="single"/>
            <w:rtl w:val="0"/>
          </w:rPr>
          <w:t xml:space="preserve">Mamá Godín®</w:t>
        </w:r>
      </w:hyperlink>
      <w:r w:rsidDel="00000000" w:rsidR="00000000" w:rsidRPr="00000000">
        <w:rPr>
          <w:rtl w:val="0"/>
        </w:rPr>
        <w:t xml:space="preserve"> ha anunciado su tercer ranking que evalúa las mejores empresas para madres trabajadoras. En esta edición,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agencia independiente de comunicación estratégica, tiene representación, logrando la segunda posición en la categoría de PyMES y microempresas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i w:val="1"/>
          <w:rtl w:val="0"/>
        </w:rPr>
        <w:t xml:space="preserve">“Las mamás son una parte fundamental de nuestro equipo laboral</w:t>
      </w:r>
      <w:r w:rsidDel="00000000" w:rsidR="00000000" w:rsidRPr="00000000">
        <w:rPr>
          <w:i w:val="1"/>
          <w:rtl w:val="0"/>
        </w:rPr>
        <w:t xml:space="preserve">. Ellas tienen habilidades excepcionales que resultan únicas y aportan un beneficio directo para nuestro negocio tanto a nivel social como profesional. Estoy extremadamente feliz porque nuestros esfuerzos por ser tan flexibles como nos es posible para apoyar a las mamás desde el embarazo hasta la crianza de un niño, hayan sido reconocidos por Mamá Godín. Todavía tenemos trabajo por hacer pero, al menos, sé que vamos en la dirección correcta.”,</w:t>
      </w:r>
      <w:r w:rsidDel="00000000" w:rsidR="00000000" w:rsidRPr="00000000">
        <w:rPr>
          <w:i w:val="1"/>
          <w:rtl w:val="0"/>
        </w:rPr>
        <w:t xml:space="preserve"> </w:t>
      </w:r>
      <w:r w:rsidDel="00000000" w:rsidR="00000000" w:rsidRPr="00000000">
        <w:rPr>
          <w:rtl w:val="0"/>
        </w:rPr>
        <w:t xml:space="preserve">dijo</w:t>
      </w:r>
      <w:r w:rsidDel="00000000" w:rsidR="00000000" w:rsidRPr="00000000">
        <w:rPr>
          <w:i w:val="1"/>
          <w:rtl w:val="0"/>
        </w:rPr>
        <w:t xml:space="preserve"> </w:t>
      </w:r>
      <w:r w:rsidDel="00000000" w:rsidR="00000000" w:rsidRPr="00000000">
        <w:rPr>
          <w:rtl w:val="0"/>
        </w:rPr>
        <w:t xml:space="preserve">Jaspar Eyears, CEO </w:t>
      </w:r>
      <w:r w:rsidDel="00000000" w:rsidR="00000000" w:rsidRPr="00000000">
        <w:rPr>
          <w:rtl w:val="0"/>
        </w:rPr>
        <w:t xml:space="preserve">de </w:t>
      </w:r>
      <w:hyperlink r:id="rId8">
        <w:r w:rsidDel="00000000" w:rsidR="00000000" w:rsidRPr="00000000">
          <w:rPr>
            <w:b w:val="1"/>
            <w:i w:val="1"/>
            <w:color w:val="1155cc"/>
            <w:u w:val="single"/>
            <w:rtl w:val="0"/>
          </w:rPr>
          <w:t xml:space="preserve">another</w:t>
        </w:r>
      </w:hyperlink>
      <w:r w:rsidDel="00000000" w:rsidR="00000000" w:rsidRPr="00000000">
        <w:rPr>
          <w:rtl w:val="0"/>
        </w:rPr>
        <w:t xml:space="preserv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El </w:t>
      </w:r>
      <w:hyperlink r:id="rId9">
        <w:r w:rsidDel="00000000" w:rsidR="00000000" w:rsidRPr="00000000">
          <w:rPr>
            <w:b w:val="1"/>
            <w:color w:val="1155cc"/>
            <w:u w:val="single"/>
            <w:rtl w:val="0"/>
          </w:rPr>
          <w:t xml:space="preserve">Ranking Mamá Godín 2022</w:t>
        </w:r>
      </w:hyperlink>
      <w:r w:rsidDel="00000000" w:rsidR="00000000" w:rsidRPr="00000000">
        <w:rPr>
          <w:rtl w:val="0"/>
        </w:rPr>
        <w:t xml:space="preserve"> evaluó a 186 organizaciones, las cuales debieron responder una autoevaluación de 40 indicadores centrados en temas como posiciones de liderazgo para mujeres/cuidadores de infancias, prestaciones, licencias parentales equivalentes, procesos amigables y ágiles para la solicitud de prestaciones y beneficios, así como un compromiso de las organizaciones participantes en el </w:t>
      </w:r>
      <w:hyperlink r:id="rId10">
        <w:r w:rsidDel="00000000" w:rsidR="00000000" w:rsidRPr="00000000">
          <w:rPr>
            <w:b w:val="1"/>
            <w:color w:val="1155cc"/>
            <w:u w:val="single"/>
            <w:rtl w:val="0"/>
          </w:rPr>
          <w:t xml:space="preserve">Quinto Objetivo de Desarrollo Sostenible</w:t>
        </w:r>
      </w:hyperlink>
      <w:r w:rsidDel="00000000" w:rsidR="00000000" w:rsidRPr="00000000">
        <w:rPr>
          <w:rtl w:val="0"/>
        </w:rPr>
        <w:t xml:space="preserve">, el cual fue establecido por la ONU en 2015 y se centra en la igualdad de género.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Luego de pasar por esta metodología, </w:t>
      </w:r>
      <w:hyperlink r:id="rId11">
        <w:r w:rsidDel="00000000" w:rsidR="00000000" w:rsidRPr="00000000">
          <w:rPr>
            <w:b w:val="1"/>
            <w:i w:val="1"/>
            <w:color w:val="1155cc"/>
            <w:u w:val="single"/>
            <w:rtl w:val="0"/>
          </w:rPr>
          <w:t xml:space="preserve">another</w:t>
        </w:r>
      </w:hyperlink>
      <w:r w:rsidDel="00000000" w:rsidR="00000000" w:rsidRPr="00000000">
        <w:rPr>
          <w:rtl w:val="0"/>
        </w:rPr>
        <w:t xml:space="preserve"> fue una de las 25 empresas aprobadas por esta iniciativa, reconociendo así las diferentes formas en las que busca impulsar la diversidad en sus equipos y motivando una cultura organizacional en beneficio del desarrollo profesional de madres trabajadoras.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¡Muchas felicidades!</w:t>
      </w:r>
    </w:p>
    <w:p w:rsidR="00000000" w:rsidDel="00000000" w:rsidP="00000000" w:rsidRDefault="00000000" w:rsidRPr="00000000" w14:paraId="00000011">
      <w:pPr>
        <w:jc w:val="both"/>
        <w:rPr>
          <w:i w:val="1"/>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sz w:val="20"/>
          <w:szCs w:val="20"/>
        </w:rPr>
      </w:pPr>
      <w:r w:rsidDel="00000000" w:rsidR="00000000" w:rsidRPr="00000000">
        <w:rPr>
          <w:b w:val="1"/>
          <w:sz w:val="20"/>
          <w:szCs w:val="20"/>
          <w:rtl w:val="0"/>
        </w:rPr>
        <w:t xml:space="preserve">SOBRE ANOTHER</w:t>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Fundada en 2004 por Jaspar Eyears y Rodrigo Peñafiel, another es una agencia independiente que tiene como objetivo revolucionar la comunicación estratégica por medio de campañas poderosas y efectivas para posicionar diversas marcas frente a sus audiencias. </w:t>
      </w:r>
      <w:r w:rsidDel="00000000" w:rsidR="00000000" w:rsidRPr="00000000">
        <w:rPr>
          <w:b w:val="1"/>
          <w:sz w:val="20"/>
          <w:szCs w:val="20"/>
          <w:rtl w:val="0"/>
        </w:rPr>
        <w:t xml:space="preserve">another</w:t>
      </w:r>
      <w:r w:rsidDel="00000000" w:rsidR="00000000" w:rsidRPr="00000000">
        <w:rPr>
          <w:sz w:val="20"/>
          <w:szCs w:val="20"/>
          <w:rtl w:val="0"/>
        </w:rPr>
        <w:t xml:space="preserve"> cuenta con servicios integrados como relaciones públicas, comunicación digital, influencer marketing, social media, branding, content &amp; inbound marketing, creativo y diseño, y experiencias de marca. La agencia opera bajo unidades de negocio especializadas clasificadas en Belleza, Consumo, Corporativo, Entretenimiento, Lujo, Tecnología, Turismo. </w:t>
      </w:r>
      <w:r w:rsidDel="00000000" w:rsidR="00000000" w:rsidRPr="00000000">
        <w:rPr>
          <w:b w:val="1"/>
          <w:sz w:val="20"/>
          <w:szCs w:val="20"/>
          <w:rtl w:val="0"/>
        </w:rPr>
        <w:t xml:space="preserve">another</w:t>
      </w:r>
      <w:r w:rsidDel="00000000" w:rsidR="00000000" w:rsidRPr="00000000">
        <w:rPr>
          <w:sz w:val="20"/>
          <w:szCs w:val="20"/>
          <w:rtl w:val="0"/>
        </w:rPr>
        <w:t xml:space="preserve"> forma parte de Constellation Global Network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Para más información visita </w:t>
      </w:r>
      <w:hyperlink r:id="rId12">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y síguelos en sus redes sociales: </w:t>
      </w:r>
      <w:hyperlink r:id="rId13">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Twitter</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y </w:t>
      </w:r>
      <w:hyperlink r:id="rId16">
        <w:r w:rsidDel="00000000" w:rsidR="00000000" w:rsidRPr="00000000">
          <w:rPr>
            <w:color w:val="1155cc"/>
            <w:sz w:val="20"/>
            <w:szCs w:val="20"/>
            <w:u w:val="single"/>
            <w:rtl w:val="0"/>
          </w:rPr>
          <w:t xml:space="preserve">Linkedin</w:t>
        </w:r>
      </w:hyperlink>
      <w:r w:rsidDel="00000000" w:rsidR="00000000" w:rsidRPr="00000000">
        <w:rPr>
          <w:sz w:val="20"/>
          <w:szCs w:val="20"/>
          <w:rtl w:val="0"/>
        </w:rPr>
        <w:t xml:space="preserve">.</w:t>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jc w:val="both"/>
        <w:rPr>
          <w:highlight w:val="white"/>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Contacto de prensa:</w:t>
      </w:r>
    </w:p>
    <w:p w:rsidR="00000000" w:rsidDel="00000000" w:rsidP="00000000" w:rsidRDefault="00000000" w:rsidRPr="00000000" w14:paraId="0000001F">
      <w:pPr>
        <w:jc w:val="both"/>
        <w:rPr/>
      </w:pPr>
      <w:r w:rsidDel="00000000" w:rsidR="00000000" w:rsidRPr="00000000">
        <w:rPr>
          <w:rtl w:val="0"/>
        </w:rPr>
        <w:t xml:space="preserve">another </w:t>
      </w:r>
    </w:p>
    <w:p w:rsidR="00000000" w:rsidDel="00000000" w:rsidP="00000000" w:rsidRDefault="00000000" w:rsidRPr="00000000" w14:paraId="00000020">
      <w:pPr>
        <w:jc w:val="both"/>
        <w:rPr>
          <w:b w:val="1"/>
        </w:rPr>
      </w:pPr>
      <w:r w:rsidDel="00000000" w:rsidR="00000000" w:rsidRPr="00000000">
        <w:rPr>
          <w:b w:val="1"/>
          <w:rtl w:val="0"/>
        </w:rPr>
        <w:t xml:space="preserve">Paola Muñoz</w:t>
      </w:r>
    </w:p>
    <w:p w:rsidR="00000000" w:rsidDel="00000000" w:rsidP="00000000" w:rsidRDefault="00000000" w:rsidRPr="00000000" w14:paraId="00000021">
      <w:pPr>
        <w:jc w:val="both"/>
        <w:rPr/>
      </w:pPr>
      <w:r w:rsidDel="00000000" w:rsidR="00000000" w:rsidRPr="00000000">
        <w:rPr>
          <w:rtl w:val="0"/>
        </w:rPr>
        <w:t xml:space="preserve">PR Executive</w:t>
      </w:r>
    </w:p>
    <w:p w:rsidR="00000000" w:rsidDel="00000000" w:rsidP="00000000" w:rsidRDefault="00000000" w:rsidRPr="00000000" w14:paraId="00000022">
      <w:pPr>
        <w:jc w:val="both"/>
        <w:rPr/>
      </w:pPr>
      <w:hyperlink r:id="rId17">
        <w:r w:rsidDel="00000000" w:rsidR="00000000" w:rsidRPr="00000000">
          <w:rPr>
            <w:color w:val="1155cc"/>
            <w:u w:val="single"/>
            <w:rtl w:val="0"/>
          </w:rPr>
          <w:t xml:space="preserve">paola.munoz@another.co</w:t>
        </w:r>
      </w:hyperlink>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rtl w:val="0"/>
        </w:rPr>
        <w:t xml:space="preserve">(+52) 55637 66677</w:t>
      </w: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3262313" cy="1075681"/>
          <wp:effectExtent b="0" l="0" r="0" t="0"/>
          <wp:docPr id="1" name="image1.png"/>
          <a:graphic>
            <a:graphicData uri="http://schemas.openxmlformats.org/drawingml/2006/picture">
              <pic:pic>
                <pic:nvPicPr>
                  <pic:cNvPr id="0" name="image1.png"/>
                  <pic:cNvPicPr preferRelativeResize="0"/>
                </pic:nvPicPr>
                <pic:blipFill>
                  <a:blip r:embed="rId1"/>
                  <a:srcRect b="16267" l="13942" r="17467" t="16267"/>
                  <a:stretch>
                    <a:fillRect/>
                  </a:stretch>
                </pic:blipFill>
                <pic:spPr>
                  <a:xfrm>
                    <a:off x="0" y="0"/>
                    <a:ext cx="3262313" cy="10756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nother.co/?utm_source=PR+Mam%C3%A1+God%C3%ADn+M%C3%A9xico&amp;utm_medium=Mam%C3%A1+God%C3%ADn+M%C3%A9xico&amp;utm_campaign=Mam%C3%A1+God%C3%ADn+M%C3%A9xico&amp;utm_id=Mexico" TargetMode="External"/><Relationship Id="rId10" Type="http://schemas.openxmlformats.org/officeDocument/2006/relationships/hyperlink" Target="https://www.sdgfund.org/es/objetivo-5-igualdad-de-g%C3%A9nero" TargetMode="External"/><Relationship Id="rId13" Type="http://schemas.openxmlformats.org/officeDocument/2006/relationships/hyperlink" Target="https://www.facebook.com/anothercompany/" TargetMode="External"/><Relationship Id="rId12" Type="http://schemas.openxmlformats.org/officeDocument/2006/relationships/hyperlink" Target="http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pinion51.com/p/ranking-2022-mama-godin?s=r" TargetMode="External"/><Relationship Id="rId15" Type="http://schemas.openxmlformats.org/officeDocument/2006/relationships/hyperlink" Target="https://www.instagram.com/anotherco/" TargetMode="External"/><Relationship Id="rId14" Type="http://schemas.openxmlformats.org/officeDocument/2006/relationships/hyperlink" Target="https://twitter.com/anotherco?lang=en" TargetMode="External"/><Relationship Id="rId17" Type="http://schemas.openxmlformats.org/officeDocument/2006/relationships/hyperlink" Target="mailto:paola.munoz@another.co" TargetMode="External"/><Relationship Id="rId16"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hyperlink" Target="https://mamagodin.mx/" TargetMode="External"/><Relationship Id="rId18" Type="http://schemas.openxmlformats.org/officeDocument/2006/relationships/header" Target="header1.xml"/><Relationship Id="rId7" Type="http://schemas.openxmlformats.org/officeDocument/2006/relationships/hyperlink" Target="https://another.co/?utm_source=PR+Mam%C3%A1+God%C3%ADn+M%C3%A9xico&amp;utm_medium=Mam%C3%A1+God%C3%ADn+M%C3%A9xico&amp;utm_campaign=Mam%C3%A1+God%C3%ADn+M%C3%A9xico&amp;utm_id=Mexico" TargetMode="External"/><Relationship Id="rId8" Type="http://schemas.openxmlformats.org/officeDocument/2006/relationships/hyperlink" Target="https://another.co/?utm_source=PR+Mam%C3%A1+God%C3%ADn+M%C3%A9xico&amp;utm_medium=Mam%C3%A1+God%C3%ADn+M%C3%A9xico&amp;utm_campaign=Mam%C3%A1+God%C3%ADn+M%C3%A9xico&amp;utm_id=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